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4606"/>
      </w:tblGrid>
      <w:tr w:rsidR="00C261F4" w14:paraId="5F6D8E41" w14:textId="77777777" w:rsidTr="001D3334">
        <w:trPr>
          <w:trHeight w:val="329"/>
        </w:trPr>
        <w:tc>
          <w:tcPr>
            <w:tcW w:w="4606" w:type="dxa"/>
          </w:tcPr>
          <w:p w14:paraId="63982919" w14:textId="77777777" w:rsidR="00122807" w:rsidRPr="0035053F" w:rsidRDefault="006B1ECF" w:rsidP="001D3334">
            <w:pPr>
              <w:pStyle w:val="En-tte"/>
              <w:rPr>
                <w:rFonts w:asciiTheme="minorHAnsi" w:hAnsiTheme="minorHAnsi" w:cstheme="minorHAnsi"/>
                <w:sz w:val="18"/>
              </w:rPr>
            </w:pPr>
          </w:p>
        </w:tc>
      </w:tr>
      <w:tr w:rsidR="00C261F4" w14:paraId="0FCDD357" w14:textId="77777777" w:rsidTr="001D3334">
        <w:trPr>
          <w:trHeight w:val="282"/>
        </w:trPr>
        <w:tc>
          <w:tcPr>
            <w:tcW w:w="4606" w:type="dxa"/>
          </w:tcPr>
          <w:p w14:paraId="08F73C38" w14:textId="77777777" w:rsidR="00122807" w:rsidRPr="0035053F" w:rsidRDefault="006B1ECF" w:rsidP="001D3334">
            <w:pPr>
              <w:rPr>
                <w:rFonts w:asciiTheme="minorHAnsi" w:hAnsiTheme="minorHAnsi" w:cstheme="minorHAnsi"/>
              </w:rPr>
            </w:pPr>
          </w:p>
        </w:tc>
      </w:tr>
      <w:tr w:rsidR="00C261F4" w14:paraId="0ED976D0" w14:textId="77777777" w:rsidTr="001D3334">
        <w:trPr>
          <w:trHeight w:val="282"/>
        </w:trPr>
        <w:tc>
          <w:tcPr>
            <w:tcW w:w="4606" w:type="dxa"/>
          </w:tcPr>
          <w:p w14:paraId="66315D69" w14:textId="77777777" w:rsidR="00122807" w:rsidRPr="0035053F" w:rsidRDefault="006B1ECF" w:rsidP="001D3334">
            <w:pPr>
              <w:pStyle w:val="En-tte"/>
              <w:rPr>
                <w:rFonts w:asciiTheme="minorHAnsi" w:hAnsiTheme="minorHAnsi" w:cstheme="minorHAnsi"/>
                <w:sz w:val="18"/>
              </w:rPr>
            </w:pPr>
          </w:p>
        </w:tc>
      </w:tr>
    </w:tbl>
    <w:p w14:paraId="47AFD218" w14:textId="77777777" w:rsidR="00600773" w:rsidRPr="0035053F" w:rsidRDefault="006B1EC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14:paraId="3F1BB5F7" w14:textId="77777777" w:rsidR="00600773" w:rsidRPr="0035053F" w:rsidRDefault="006B1ECF" w:rsidP="00600773">
      <w:pPr>
        <w:jc w:val="both"/>
        <w:rPr>
          <w:rFonts w:asciiTheme="minorHAnsi" w:hAnsiTheme="minorHAnsi" w:cstheme="minorHAnsi"/>
        </w:rPr>
      </w:pPr>
    </w:p>
    <w:p w14:paraId="25209701" w14:textId="77777777" w:rsidR="00600773" w:rsidRPr="0035053F" w:rsidRDefault="006B1ECF" w:rsidP="00600773">
      <w:pPr>
        <w:rPr>
          <w:rFonts w:asciiTheme="minorHAnsi" w:hAnsiTheme="minorHAnsi" w:cstheme="minorHAnsi"/>
        </w:rPr>
      </w:pPr>
    </w:p>
    <w:p w14:paraId="6E4DC5C5" w14:textId="77777777" w:rsidR="00600773" w:rsidRPr="0035053F" w:rsidRDefault="006B1EC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14:paraId="38A9108D" w14:textId="77777777" w:rsidR="00600773" w:rsidRPr="0035053F" w:rsidRDefault="006B1EC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14:paraId="48ECBFF9" w14:textId="77777777" w:rsidR="00600773" w:rsidRPr="0035053F" w:rsidRDefault="006B1ECF">
      <w:pPr>
        <w:rPr>
          <w:rFonts w:asciiTheme="minorHAnsi" w:hAnsiTheme="minorHAnsi" w:cstheme="minorHAnsi"/>
          <w:sz w:val="20"/>
        </w:rPr>
      </w:pPr>
    </w:p>
    <w:p w14:paraId="3D8D89A0" w14:textId="77777777" w:rsidR="00600773" w:rsidRPr="0035053F" w:rsidRDefault="006B1ECF">
      <w:pPr>
        <w:rPr>
          <w:rFonts w:asciiTheme="minorHAnsi" w:hAnsiTheme="minorHAnsi" w:cstheme="minorHAnsi"/>
          <w:sz w:val="20"/>
        </w:rPr>
      </w:pPr>
    </w:p>
    <w:p w14:paraId="79E5949D" w14:textId="77777777" w:rsidR="00600773" w:rsidRPr="0035053F" w:rsidRDefault="006B1ECF" w:rsidP="00600773">
      <w:pPr>
        <w:rPr>
          <w:rFonts w:asciiTheme="minorHAnsi" w:hAnsiTheme="minorHAnsi" w:cstheme="minorHAnsi"/>
          <w:sz w:val="20"/>
        </w:rPr>
      </w:pPr>
      <w:r w:rsidRPr="0035053F">
        <w:rPr>
          <w:rFonts w:asciiTheme="minorHAnsi" w:hAnsiTheme="minorHAnsi" w:cstheme="minorHAnsi"/>
          <w:sz w:val="20"/>
        </w:rPr>
        <w:t>Commune de : ST GEORGES D ESPERANCHE</w:t>
      </w:r>
    </w:p>
    <w:p w14:paraId="778354E6" w14:textId="77777777" w:rsidR="00600773" w:rsidRPr="0035053F" w:rsidRDefault="006B1ECF" w:rsidP="00600773">
      <w:pPr>
        <w:rPr>
          <w:rFonts w:asciiTheme="minorHAnsi" w:hAnsiTheme="minorHAnsi" w:cstheme="minorHAnsi"/>
          <w:sz w:val="20"/>
        </w:rPr>
      </w:pPr>
    </w:p>
    <w:p w14:paraId="045D0427" w14:textId="77777777" w:rsidR="009B4B87" w:rsidRPr="0035053F" w:rsidRDefault="006B1EC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Pr>
          <w:rFonts w:asciiTheme="minorHAnsi" w:hAnsiTheme="minorHAnsi" w:cstheme="minorHAnsi"/>
          <w:sz w:val="20"/>
        </w:rPr>
        <w:t>Enedis</w:t>
      </w:r>
      <w:r w:rsidRPr="0035053F">
        <w:rPr>
          <w:rFonts w:asciiTheme="minorHAnsi" w:hAnsiTheme="minorHAnsi" w:cstheme="minorHAnsi"/>
          <w:sz w:val="20"/>
        </w:rPr>
        <w:t xml:space="preserve"> a prévu de réaliser sur le réseau de distribution </w:t>
      </w:r>
      <w:r w:rsidRPr="0035053F">
        <w:rPr>
          <w:rFonts w:asciiTheme="minorHAnsi" w:hAnsiTheme="minorHAnsi" w:cstheme="minorHAnsi"/>
          <w:sz w:val="20"/>
        </w:rPr>
        <w:t xml:space="preserve">des travaux </w:t>
      </w:r>
      <w:r w:rsidRPr="0035053F">
        <w:rPr>
          <w:rFonts w:asciiTheme="minorHAnsi" w:hAnsiTheme="minorHAnsi" w:cstheme="minorHAnsi"/>
          <w:sz w:val="20"/>
        </w:rPr>
        <w:t>qui entraîneront une</w:t>
      </w:r>
      <w:r w:rsidRPr="0035053F">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Pr>
          <w:rFonts w:asciiTheme="minorHAnsi" w:hAnsiTheme="minorHAnsi" w:cstheme="minorHAnsi"/>
          <w:sz w:val="20"/>
        </w:rPr>
        <w:t>s</w:t>
      </w:r>
      <w:r w:rsidRPr="0035053F">
        <w:rPr>
          <w:rFonts w:asciiTheme="minorHAnsi" w:hAnsiTheme="minorHAnsi" w:cstheme="minorHAnsi"/>
          <w:sz w:val="20"/>
        </w:rPr>
        <w:t xml:space="preserve"> d’électricité</w:t>
      </w:r>
      <w:r w:rsidRPr="0035053F">
        <w:rPr>
          <w:rFonts w:asciiTheme="minorHAnsi" w:hAnsiTheme="minorHAnsi" w:cstheme="minorHAnsi"/>
          <w:sz w:val="20"/>
        </w:rPr>
        <w:t>.</w:t>
      </w:r>
    </w:p>
    <w:p w14:paraId="7F7504BC" w14:textId="77777777" w:rsidR="00063EDE" w:rsidRDefault="006B1ECF" w:rsidP="009B4B87">
      <w:pPr>
        <w:jc w:val="both"/>
        <w:rPr>
          <w:rFonts w:asciiTheme="minorHAnsi" w:hAnsiTheme="minorHAnsi" w:cstheme="minorHAnsi"/>
          <w:sz w:val="20"/>
        </w:rPr>
      </w:pPr>
    </w:p>
    <w:p w14:paraId="4743A5D2" w14:textId="77777777" w:rsidR="009B4B87" w:rsidRPr="0035053F" w:rsidRDefault="006B1ECF" w:rsidP="009B4B87">
      <w:pPr>
        <w:jc w:val="both"/>
        <w:rPr>
          <w:rFonts w:asciiTheme="minorHAnsi" w:hAnsiTheme="minorHAnsi" w:cstheme="minorHAnsi"/>
          <w:sz w:val="20"/>
        </w:rPr>
      </w:pPr>
      <w:r w:rsidRPr="00063EDE">
        <w:rPr>
          <w:rFonts w:asciiTheme="minorHAnsi" w:hAnsiTheme="minorHAnsi" w:cstheme="minorHAnsi"/>
          <w:sz w:val="20"/>
        </w:rPr>
        <w:t>Pour protéger au mieux vos appareils sensibles, nous vous recommandons de les débrancher avant l'heure de début de coupure indiquée, et de ne les rebrancher</w:t>
      </w:r>
      <w:r>
        <w:rPr>
          <w:rFonts w:asciiTheme="minorHAnsi" w:hAnsiTheme="minorHAnsi" w:cstheme="minorHAnsi"/>
          <w:sz w:val="20"/>
        </w:rPr>
        <w:t xml:space="preserve"> qu’une fois le courant rétabli</w:t>
      </w:r>
      <w:r w:rsidRPr="00063EDE">
        <w:rPr>
          <w:rFonts w:asciiTheme="minorHAnsi" w:hAnsiTheme="minorHAnsi" w:cstheme="minorHAnsi"/>
          <w:sz w:val="20"/>
        </w:rPr>
        <w:t>.</w:t>
      </w:r>
    </w:p>
    <w:p w14:paraId="093D3725" w14:textId="77777777" w:rsidR="001348F6" w:rsidRPr="0035053F" w:rsidRDefault="006B1ECF" w:rsidP="00600773">
      <w:pPr>
        <w:rPr>
          <w:rFonts w:asciiTheme="minorHAnsi" w:hAnsiTheme="minorHAnsi" w:cstheme="minorHAnsi"/>
          <w:sz w:val="20"/>
        </w:rPr>
      </w:pPr>
    </w:p>
    <w:p w14:paraId="0C792F5B" w14:textId="77777777" w:rsidR="001348F6" w:rsidRPr="0035053F" w:rsidRDefault="006B1ECF" w:rsidP="00600773">
      <w:pPr>
        <w:rPr>
          <w:rFonts w:asciiTheme="minorHAnsi" w:hAnsiTheme="minorHAnsi" w:cstheme="minorHAnsi"/>
          <w:sz w:val="20"/>
        </w:rPr>
      </w:pPr>
      <w:r w:rsidRPr="0035053F">
        <w:rPr>
          <w:rFonts w:asciiTheme="minorHAnsi" w:hAnsiTheme="minorHAnsi" w:cstheme="minorHAnsi"/>
          <w:sz w:val="20"/>
        </w:rPr>
        <w:t>Horaires des coupures :</w:t>
      </w:r>
    </w:p>
    <w:p w14:paraId="201A7048" w14:textId="77777777" w:rsidR="001348F6" w:rsidRPr="0035053F" w:rsidRDefault="006B1ECF" w:rsidP="00600773">
      <w:pPr>
        <w:rPr>
          <w:rFonts w:asciiTheme="minorHAnsi" w:hAnsiTheme="minorHAnsi" w:cstheme="minorHAnsi"/>
          <w:sz w:val="20"/>
        </w:rPr>
      </w:pPr>
    </w:p>
    <w:p w14:paraId="315232CE" w14:textId="77777777" w:rsidR="001348F6" w:rsidRPr="0035053F" w:rsidRDefault="006B1ECF" w:rsidP="001348F6">
      <w:pPr>
        <w:rPr>
          <w:rFonts w:asciiTheme="minorHAnsi" w:hAnsiTheme="minorHAnsi" w:cstheme="minorHAnsi"/>
          <w:sz w:val="20"/>
        </w:rPr>
      </w:pPr>
    </w:p>
    <w:p w14:paraId="3973C89A" w14:textId="77777777" w:rsidR="00C261F4" w:rsidRPr="0035053F" w:rsidRDefault="006B1ECF" w:rsidP="001348F6">
      <w:pPr>
        <w:rPr>
          <w:rFonts w:asciiTheme="minorHAnsi" w:hAnsiTheme="minorHAnsi" w:cstheme="minorHAnsi"/>
          <w:sz w:val="20"/>
        </w:rPr>
      </w:pPr>
      <w:r w:rsidRPr="0035053F">
        <w:rPr>
          <w:rFonts w:asciiTheme="minorHAnsi" w:hAnsiTheme="minorHAnsi" w:cstheme="minorHAnsi"/>
          <w:sz w:val="20"/>
        </w:rPr>
        <w:t xml:space="preserve">jeudi 31 </w:t>
      </w:r>
      <w:r w:rsidRPr="0035053F">
        <w:rPr>
          <w:rFonts w:asciiTheme="minorHAnsi" w:hAnsiTheme="minorHAnsi" w:cstheme="minorHAnsi"/>
          <w:sz w:val="20"/>
        </w:rPr>
        <w:t>mars 2022</w:t>
      </w:r>
    </w:p>
    <w:p w14:paraId="29E38587" w14:textId="77777777" w:rsidR="00C261F4" w:rsidRPr="0035053F" w:rsidRDefault="006B1ECF" w:rsidP="001348F6">
      <w:pPr>
        <w:rPr>
          <w:rFonts w:asciiTheme="minorHAnsi" w:hAnsiTheme="minorHAnsi" w:cstheme="minorHAnsi"/>
          <w:sz w:val="20"/>
        </w:rPr>
      </w:pPr>
      <w:r w:rsidRPr="0035053F">
        <w:rPr>
          <w:rFonts w:asciiTheme="minorHAnsi" w:hAnsiTheme="minorHAnsi" w:cstheme="minorHAnsi"/>
          <w:sz w:val="20"/>
        </w:rPr>
        <w:t>de 08h00 à 12h00</w:t>
      </w:r>
    </w:p>
    <w:p w14:paraId="18864DC2" w14:textId="77777777" w:rsidR="00C261F4" w:rsidRPr="0035053F" w:rsidRDefault="00C261F4" w:rsidP="001348F6">
      <w:pPr>
        <w:rPr>
          <w:rFonts w:asciiTheme="minorHAnsi" w:hAnsiTheme="minorHAnsi" w:cstheme="minorHAnsi"/>
          <w:sz w:val="20"/>
        </w:rPr>
      </w:pPr>
    </w:p>
    <w:p w14:paraId="7361CA6A" w14:textId="77777777" w:rsidR="00C261F4" w:rsidRPr="0035053F" w:rsidRDefault="006B1ECF" w:rsidP="001348F6">
      <w:pPr>
        <w:rPr>
          <w:rFonts w:asciiTheme="minorHAnsi" w:hAnsiTheme="minorHAnsi" w:cstheme="minorHAnsi"/>
          <w:sz w:val="20"/>
        </w:rPr>
      </w:pPr>
      <w:r w:rsidRPr="0035053F">
        <w:rPr>
          <w:rFonts w:asciiTheme="minorHAnsi" w:hAnsiTheme="minorHAnsi" w:cstheme="minorHAnsi"/>
          <w:sz w:val="20"/>
        </w:rPr>
        <w:t>Quartiers ou lieux-dits :</w:t>
      </w:r>
    </w:p>
    <w:p w14:paraId="099F3487" w14:textId="77777777" w:rsidR="00C261F4" w:rsidRPr="0035053F" w:rsidRDefault="006B1ECF" w:rsidP="001348F6">
      <w:pPr>
        <w:rPr>
          <w:rFonts w:asciiTheme="minorHAnsi" w:hAnsiTheme="minorHAnsi" w:cstheme="minorHAnsi"/>
          <w:sz w:val="20"/>
        </w:rPr>
      </w:pPr>
      <w:r w:rsidRPr="0035053F">
        <w:rPr>
          <w:rFonts w:asciiTheme="minorHAnsi" w:hAnsiTheme="minorHAnsi" w:cstheme="minorHAnsi"/>
          <w:sz w:val="20"/>
        </w:rPr>
        <w:t>741, 961, 736, 788 chemin DU MOLARD</w:t>
      </w:r>
    </w:p>
    <w:p w14:paraId="3BAEE7CD" w14:textId="77777777" w:rsidR="00C261F4" w:rsidRPr="0035053F" w:rsidRDefault="00C261F4" w:rsidP="001348F6">
      <w:pPr>
        <w:rPr>
          <w:rFonts w:asciiTheme="minorHAnsi" w:hAnsiTheme="minorHAnsi" w:cstheme="minorHAnsi"/>
          <w:sz w:val="20"/>
        </w:rPr>
      </w:pPr>
    </w:p>
    <w:p w14:paraId="3FFF6543" w14:textId="77777777" w:rsidR="00C261F4" w:rsidRPr="0035053F" w:rsidRDefault="00C261F4" w:rsidP="001348F6">
      <w:pPr>
        <w:rPr>
          <w:rFonts w:asciiTheme="minorHAnsi" w:hAnsiTheme="minorHAnsi" w:cstheme="minorHAnsi"/>
          <w:sz w:val="20"/>
        </w:rPr>
      </w:pPr>
    </w:p>
    <w:p w14:paraId="43DC813F" w14:textId="77777777" w:rsidR="001348F6" w:rsidRPr="0035053F" w:rsidRDefault="006B1ECF" w:rsidP="00600773">
      <w:pPr>
        <w:rPr>
          <w:rFonts w:asciiTheme="minorHAnsi" w:hAnsiTheme="minorHAnsi" w:cstheme="minorHAnsi"/>
          <w:sz w:val="20"/>
        </w:rPr>
      </w:pPr>
    </w:p>
    <w:sectPr w:rsidR="001348F6" w:rsidRPr="0035053F" w:rsidSect="004754EE">
      <w:headerReference w:type="first" r:id="rId6"/>
      <w:footerReference w:type="first" r:id="rId7"/>
      <w:pgSz w:w="11906" w:h="16838" w:code="9"/>
      <w:pgMar w:top="2812" w:right="851" w:bottom="1701" w:left="1134" w:header="1134" w:footer="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8BD5D" w14:textId="77777777" w:rsidR="00000000" w:rsidRDefault="006B1ECF">
      <w:r>
        <w:separator/>
      </w:r>
    </w:p>
  </w:endnote>
  <w:endnote w:type="continuationSeparator" w:id="0">
    <w:p w14:paraId="7A6BA5F2" w14:textId="77777777" w:rsidR="00000000" w:rsidRDefault="006B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ris-Light">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1BF9" w14:textId="77777777" w:rsidR="004754EE" w:rsidRPr="004754EE" w:rsidRDefault="006B1ECF"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14:paraId="3E2AFAF2" w14:textId="77777777" w:rsidR="004754EE" w:rsidRPr="004754EE" w:rsidRDefault="006B1ECF"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w:t>
    </w:r>
    <w:r w:rsidRPr="004754EE">
      <w:rPr>
        <w:rFonts w:asciiTheme="minorHAnsi" w:hAnsiTheme="minorHAnsi" w:cstheme="minorHAnsi"/>
        <w:i/>
        <w:color w:val="000000" w:themeColor="text1"/>
        <w:sz w:val="14"/>
        <w:szCs w:val="14"/>
      </w:rPr>
      <w:t>des compteurs et toutes les interventions techniques. Elle est indépendante des fournisseurs d’énergie qui sont chargés de la vente et de la gestion du contrat de fourniture d’électricité.</w:t>
    </w:r>
  </w:p>
  <w:p w14:paraId="11E9E770" w14:textId="77777777" w:rsidR="004754EE" w:rsidRPr="004754EE" w:rsidRDefault="006B1ECF" w:rsidP="004754EE">
    <w:pPr>
      <w:rPr>
        <w:rFonts w:ascii="Calibri" w:hAnsi="Calibri" w:cs="Calibri"/>
        <w:i/>
        <w:color w:val="005EB8"/>
        <w:sz w:val="14"/>
        <w:szCs w:val="14"/>
      </w:rPr>
    </w:pPr>
  </w:p>
  <w:tbl>
    <w:tblPr>
      <w:tblStyle w:val="Grilledutableau"/>
      <w:tblW w:w="0" w:type="auto"/>
      <w:tblBorders>
        <w:top w:val="nil"/>
        <w:left w:val="nil"/>
        <w:bottom w:val="nil"/>
        <w:right w:val="nil"/>
        <w:insideH w:val="nil"/>
        <w:insideV w:val="nil"/>
      </w:tblBorders>
      <w:tblLayout w:type="fixed"/>
      <w:tblCellMar>
        <w:left w:w="57" w:type="dxa"/>
        <w:right w:w="57" w:type="dxa"/>
      </w:tblCellMar>
      <w:tblLook w:val="04A0" w:firstRow="1" w:lastRow="0" w:firstColumn="1" w:lastColumn="0" w:noHBand="0" w:noVBand="1"/>
    </w:tblPr>
    <w:tblGrid>
      <w:gridCol w:w="4310"/>
      <w:gridCol w:w="4961"/>
      <w:gridCol w:w="764"/>
    </w:tblGrid>
    <w:tr w:rsidR="00C261F4" w14:paraId="701FFC96" w14:textId="77777777" w:rsidTr="0005323D">
      <w:trPr>
        <w:cantSplit/>
      </w:trPr>
      <w:tc>
        <w:tcPr>
          <w:tcW w:w="4310" w:type="dxa"/>
          <w:vAlign w:val="bottom"/>
        </w:tcPr>
        <w:p w14:paraId="55607F24" w14:textId="77777777" w:rsidR="004754EE" w:rsidRPr="004754EE" w:rsidRDefault="006B1ECF" w:rsidP="004754EE">
          <w:pPr>
            <w:pStyle w:val="06Pieddepage"/>
            <w:widowControl/>
            <w:ind w:left="0"/>
            <w:rPr>
              <w:rFonts w:cs="Calibri"/>
              <w:color w:val="005EB8"/>
              <w:szCs w:val="20"/>
            </w:rPr>
          </w:pPr>
          <w:r w:rsidRPr="004754EE">
            <w:rPr>
              <w:rFonts w:cs="Calibri"/>
              <w:color w:val="005EB8"/>
              <w:szCs w:val="20"/>
            </w:rPr>
            <w:t>Avenue de l'Europe</w:t>
          </w:r>
        </w:p>
        <w:p w14:paraId="71FA5E8B" w14:textId="77777777" w:rsidR="004754EE" w:rsidRPr="004754EE" w:rsidRDefault="006B1ECF" w:rsidP="004754EE">
          <w:pPr>
            <w:pStyle w:val="06Pieddepage"/>
            <w:widowControl/>
            <w:ind w:left="0"/>
            <w:rPr>
              <w:rFonts w:cs="Calibri"/>
              <w:color w:val="005EB8"/>
            </w:rPr>
          </w:pPr>
          <w:r w:rsidRPr="004754EE">
            <w:rPr>
              <w:rFonts w:cs="Calibri"/>
              <w:color w:val="005EB8"/>
            </w:rPr>
            <w:t>BP 9</w:t>
          </w:r>
        </w:p>
        <w:p w14:paraId="2D09EBDD" w14:textId="77777777" w:rsidR="004754EE" w:rsidRPr="004754EE" w:rsidRDefault="006B1ECF" w:rsidP="004754EE">
          <w:pPr>
            <w:pStyle w:val="06Pieddepage"/>
            <w:widowControl/>
            <w:ind w:left="0"/>
            <w:rPr>
              <w:rFonts w:cs="Calibri"/>
              <w:color w:val="005EB8"/>
            </w:rPr>
          </w:pPr>
          <w:r w:rsidRPr="004754EE">
            <w:rPr>
              <w:rFonts w:cs="Calibri"/>
              <w:color w:val="005EB8"/>
            </w:rPr>
            <w:t>38540  Heyrieux</w:t>
          </w:r>
        </w:p>
        <w:p w14:paraId="70AA5061" w14:textId="77777777" w:rsidR="004754EE" w:rsidRPr="004754EE" w:rsidRDefault="006B1ECF" w:rsidP="004754EE">
          <w:pPr>
            <w:pStyle w:val="06Pieddepage"/>
            <w:widowControl/>
            <w:ind w:left="0"/>
            <w:rPr>
              <w:rFonts w:cs="Calibri"/>
              <w:color w:val="005EB8"/>
            </w:rPr>
          </w:pPr>
          <w:r w:rsidRPr="004754EE">
            <w:rPr>
              <w:rFonts w:cs="Calibri"/>
              <w:color w:val="005EB8"/>
            </w:rPr>
            <w:t>Tél. : 0972675069</w:t>
          </w:r>
        </w:p>
        <w:p w14:paraId="50DA83EF"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 xml:space="preserve">Email : </w:t>
          </w:r>
        </w:p>
        <w:p w14:paraId="6A045AD6" w14:textId="77777777" w:rsidR="004754EE" w:rsidRPr="004754EE" w:rsidRDefault="006B1ECF" w:rsidP="004754EE">
          <w:pPr>
            <w:pStyle w:val="Pieddepage"/>
            <w:rPr>
              <w:rFonts w:ascii="Calibri" w:hAnsi="Calibri" w:cs="Calibri"/>
              <w:b/>
              <w:color w:val="005EB8"/>
              <w:sz w:val="14"/>
            </w:rPr>
          </w:pPr>
          <w:hyperlink r:id="rId1" w:history="1">
            <w:r w:rsidRPr="004754EE">
              <w:rPr>
                <w:rStyle w:val="Lienhypertexte"/>
                <w:rFonts w:ascii="Calibri" w:hAnsi="Calibri" w:cs="Calibri"/>
                <w:b/>
                <w:color w:val="005EB8"/>
                <w:sz w:val="14"/>
              </w:rPr>
              <w:t>enedis.fr</w:t>
            </w:r>
          </w:hyperlink>
        </w:p>
      </w:tc>
      <w:tc>
        <w:tcPr>
          <w:tcW w:w="4961" w:type="dxa"/>
          <w:vAlign w:val="bottom"/>
        </w:tcPr>
        <w:p w14:paraId="441DBCFA"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SA à directoire et à conseil de surveillance</w:t>
          </w:r>
        </w:p>
        <w:p w14:paraId="43E7989D"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Capital de 270 037 000 € - R.C.S. de Nanterre 444 608 442</w:t>
          </w:r>
        </w:p>
        <w:p w14:paraId="26D6980D"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Enedis - Tour Enedis - 34 place des Corolles</w:t>
          </w:r>
        </w:p>
        <w:p w14:paraId="1193FC79"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92079 Paris La Défense Cedex</w:t>
          </w:r>
        </w:p>
        <w:p w14:paraId="754967F3" w14:textId="77777777" w:rsidR="004754EE" w:rsidRPr="004754EE" w:rsidRDefault="006B1ECF" w:rsidP="004754EE">
          <w:pPr>
            <w:pStyle w:val="Pieddepage"/>
            <w:rPr>
              <w:rFonts w:ascii="Calibri" w:hAnsi="Calibri" w:cs="Calibri"/>
              <w:color w:val="005EB8"/>
              <w:sz w:val="14"/>
            </w:rPr>
          </w:pPr>
          <w:r w:rsidRPr="004754EE">
            <w:rPr>
              <w:rFonts w:ascii="Calibri" w:hAnsi="Calibri" w:cs="Calibri"/>
              <w:color w:val="005EB8"/>
              <w:sz w:val="14"/>
            </w:rPr>
            <w:t xml:space="preserve">Enedis est </w:t>
          </w:r>
          <w:r w:rsidRPr="004754EE">
            <w:rPr>
              <w:rFonts w:ascii="Calibri" w:hAnsi="Calibri" w:cs="Calibri"/>
              <w:color w:val="005EB8"/>
              <w:sz w:val="14"/>
            </w:rPr>
            <w:t>certifié ISO 14001 pour l’environnement</w:t>
          </w:r>
        </w:p>
      </w:tc>
      <w:tc>
        <w:tcPr>
          <w:tcW w:w="764" w:type="dxa"/>
          <w:vAlign w:val="bottom"/>
        </w:tcPr>
        <w:p w14:paraId="1C25C5BF" w14:textId="77777777" w:rsidR="004754EE" w:rsidRPr="004754EE" w:rsidRDefault="006B1ECF" w:rsidP="004754EE">
          <w:pPr>
            <w:pStyle w:val="Pieddepage"/>
            <w:jc w:val="right"/>
            <w:rPr>
              <w:rFonts w:ascii="Calibri" w:hAnsi="Calibri" w:cs="Calibri"/>
              <w:color w:val="005EB8"/>
              <w:sz w:val="14"/>
            </w:rPr>
          </w:pPr>
          <w:r w:rsidRPr="004754EE">
            <w:rPr>
              <w:rFonts w:ascii="Calibri" w:hAnsi="Calibri" w:cs="Calibri"/>
              <w:noProof/>
              <w:color w:val="005EB8"/>
              <w:sz w:val="14"/>
            </w:rPr>
            <w:drawing>
              <wp:inline distT="0" distB="0" distL="0" distR="0" wp14:anchorId="2EA48BCD" wp14:editId="7993FA28">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r:embed="rId2"/>
                        <a:stretch>
                          <a:fillRect/>
                        </a:stretch>
                      </pic:blipFill>
                      <pic:spPr>
                        <a:xfrm>
                          <a:off x="0" y="0"/>
                          <a:ext cx="360000" cy="360752"/>
                        </a:xfrm>
                        <a:prstGeom prst="rect">
                          <a:avLst/>
                        </a:prstGeom>
                      </pic:spPr>
                    </pic:pic>
                  </a:graphicData>
                </a:graphic>
              </wp:inline>
            </w:drawing>
          </w:r>
        </w:p>
      </w:tc>
    </w:tr>
  </w:tbl>
  <w:p w14:paraId="1629FC48" w14:textId="77777777" w:rsidR="004754EE" w:rsidRDefault="006B1ECF" w:rsidP="004754E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739C8" w14:textId="77777777" w:rsidR="00000000" w:rsidRDefault="006B1ECF">
      <w:r>
        <w:separator/>
      </w:r>
    </w:p>
  </w:footnote>
  <w:footnote w:type="continuationSeparator" w:id="0">
    <w:p w14:paraId="2DA6BFA4" w14:textId="77777777" w:rsidR="00000000" w:rsidRDefault="006B1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57FEC" w14:textId="77777777" w:rsidR="004754EE" w:rsidRDefault="006B1ECF">
    <w:pPr>
      <w:pStyle w:val="En-tte"/>
    </w:pPr>
    <w:r>
      <w:rPr>
        <w:noProof/>
      </w:rPr>
      <w:drawing>
        <wp:inline distT="0" distB="0" distL="0" distR="0" wp14:anchorId="2C80E0E5" wp14:editId="674073BA">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r:embed="rId1"/>
                  <a:stretch>
                    <a:fillRect/>
                  </a:stretch>
                </pic:blipFill>
                <pic:spPr>
                  <a:xfrm>
                    <a:off x="0" y="0"/>
                    <a:ext cx="1620000" cy="512875"/>
                  </a:xfrm>
                  <a:prstGeom prst="rect">
                    <a:avLst/>
                  </a:prstGeom>
                </pic:spPr>
              </pic:pic>
            </a:graphicData>
          </a:graphic>
        </wp:inline>
      </w:drawing>
    </w:r>
  </w:p>
  <w:p w14:paraId="22A97D91" w14:textId="77777777" w:rsidR="004754EE" w:rsidRDefault="006B1EC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261F4"/>
    <w:rsid w:val="006B1ECF"/>
    <w:rsid w:val="00C261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648B"/>
  <w15:docId w15:val="{A3460823-9466-4B38-8DC4-788D90CC7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B91"/>
    <w:rPr>
      <w:sz w:val="24"/>
      <w:szCs w:val="24"/>
    </w:rPr>
  </w:style>
  <w:style w:type="paragraph" w:styleId="Titre1">
    <w:name w:val="heading 1"/>
    <w:basedOn w:val="Normal"/>
    <w:next w:val="Normal"/>
    <w:qFormat/>
    <w:rsid w:val="007E4B91"/>
    <w:pPr>
      <w:keepNext/>
      <w:outlineLvl w:val="0"/>
    </w:pPr>
    <w:rPr>
      <w:b/>
      <w:sz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semiHidden/>
    <w:rsid w:val="007E4B91"/>
    <w:pPr>
      <w:ind w:firstLine="708"/>
      <w:jc w:val="both"/>
    </w:pPr>
    <w:rPr>
      <w:sz w:val="20"/>
      <w:szCs w:val="20"/>
    </w:rPr>
  </w:style>
  <w:style w:type="paragraph" w:styleId="En-tte">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Pieddepage">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Textedebulles">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Policepardfaut"/>
    <w:link w:val="Textedebulles"/>
    <w:uiPriority w:val="99"/>
    <w:semiHidden/>
    <w:rsid w:val="00CC6184"/>
    <w:rPr>
      <w:rFonts w:ascii="Tahoma" w:hAnsi="Tahoma" w:cs="Tahoma"/>
      <w:sz w:val="16"/>
      <w:szCs w:val="16"/>
    </w:rPr>
  </w:style>
  <w:style w:type="character" w:customStyle="1" w:styleId="PieddepageCar">
    <w:name w:val="Pied de page Car"/>
    <w:basedOn w:val="Policepardfaut"/>
    <w:link w:val="Pieddepage"/>
    <w:uiPriority w:val="99"/>
    <w:rsid w:val="0035053F"/>
    <w:rPr>
      <w:sz w:val="24"/>
      <w:szCs w:val="24"/>
    </w:rPr>
  </w:style>
  <w:style w:type="table" w:styleId="Grilledutableau">
    <w:name w:val="Table Grid"/>
    <w:basedOn w:val="TableauNormal"/>
    <w:uiPriority w:val="59"/>
    <w:rsid w:val="0035053F"/>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5erdffr">
    <w:name w:val="05_erdf.fr"/>
    <w:basedOn w:val="Pieddepage"/>
    <w:link w:val="05erdffrCar"/>
    <w:qFormat/>
    <w:rsid w:val="0035053F"/>
    <w:pPr>
      <w:spacing w:after="160"/>
      <w:ind w:left="-108"/>
    </w:pPr>
    <w:rPr>
      <w:rFonts w:ascii="Calibri" w:eastAsiaTheme="minorEastAsia" w:hAnsi="Calibri" w:cstheme="minorBidi"/>
      <w:b/>
      <w:color w:val="005294"/>
      <w:sz w:val="20"/>
    </w:rPr>
  </w:style>
  <w:style w:type="character" w:customStyle="1" w:styleId="05erdffrCar">
    <w:name w:val="05_erdf.fr Car"/>
    <w:basedOn w:val="PieddepageCar"/>
    <w:link w:val="05erdffr"/>
    <w:rsid w:val="0035053F"/>
    <w:rPr>
      <w:rFonts w:ascii="Calibri" w:eastAsiaTheme="minorEastAsia" w:hAnsi="Calibri" w:cstheme="minorBidi"/>
      <w:b/>
      <w:color w:val="005294"/>
      <w:sz w:val="24"/>
      <w:szCs w:val="2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eastAsiaTheme="minorEastAsia" w:hAnsi="Calibri" w:cs="Neris-Light"/>
      <w:color w:val="505150"/>
      <w:sz w:val="14"/>
      <w:szCs w:val="14"/>
    </w:rPr>
  </w:style>
  <w:style w:type="character" w:customStyle="1" w:styleId="En-tteCar">
    <w:name w:val="En-tête Car"/>
    <w:basedOn w:val="Policepardfaut"/>
    <w:link w:val="En-tte"/>
    <w:uiPriority w:val="99"/>
    <w:rsid w:val="004754EE"/>
    <w:rPr>
      <w:szCs w:val="24"/>
    </w:rPr>
  </w:style>
  <w:style w:type="character" w:styleId="Numrodepage">
    <w:name w:val="page number"/>
    <w:basedOn w:val="Policepardfaut"/>
    <w:uiPriority w:val="99"/>
    <w:unhideWhenUsed/>
    <w:rsid w:val="004754EE"/>
  </w:style>
  <w:style w:type="character" w:styleId="Lienhypertexte">
    <w:name w:val="Hyperlink"/>
    <w:basedOn w:val="Policepardfaut"/>
    <w:uiPriority w:val="99"/>
    <w:unhideWhenUsed/>
    <w:rsid w:val="004754EE"/>
    <w:rPr>
      <w:color w:val="0000FF" w:themeColor="hyperlink"/>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enedis.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496</Characters>
  <Application>Microsoft Office Word</Application>
  <DocSecurity>4</DocSecurity>
  <Lines>4</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CRUBLE Denis</dc:creator>
  <cp:lastModifiedBy>Isabelle BOUQUET</cp:lastModifiedBy>
  <cp:revision>2</cp:revision>
  <cp:lastPrinted>2008-01-22T14:24:00Z</cp:lastPrinted>
  <dcterms:created xsi:type="dcterms:W3CDTF">2022-03-10T12:05:00Z</dcterms:created>
  <dcterms:modified xsi:type="dcterms:W3CDTF">2022-03-10T12:05:00Z</dcterms:modified>
</cp:coreProperties>
</file>